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8E3F2C" w14:textId="438B9FA6" w:rsidR="00A03A14" w:rsidRPr="0004605B" w:rsidRDefault="00A03A14" w:rsidP="00A03A14">
      <w:pPr>
        <w:spacing w:after="24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sr-Cyrl-RS"/>
        </w:rPr>
      </w:pPr>
      <w:r w:rsidRPr="00A03A14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Микро план по календару </w:t>
      </w:r>
      <w:r w:rsidR="0004605B">
        <w:rPr>
          <w:rFonts w:ascii="Times New Roman" w:eastAsia="Calibri" w:hAnsi="Times New Roman" w:cs="Times New Roman"/>
          <w:b/>
          <w:bCs/>
          <w:sz w:val="28"/>
          <w:szCs w:val="28"/>
          <w:lang w:val="sr-Cyrl-RS"/>
        </w:rPr>
        <w:t>за Војводину</w:t>
      </w:r>
    </w:p>
    <w:p w14:paraId="201A5906" w14:textId="06529527" w:rsidR="00A03A14" w:rsidRDefault="00A03A14" w:rsidP="00A03A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A03A14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Предмет</w:t>
      </w:r>
      <w:r w:rsidRPr="00A03A1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ИСТОРИЈА</w:t>
      </w:r>
      <w:r w:rsidRPr="00A03A14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A03A14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A03A14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Разред</w:t>
      </w:r>
      <w:r w:rsidRPr="00A03A14">
        <w:rPr>
          <w:rFonts w:ascii="Times New Roman" w:eastAsia="Calibri" w:hAnsi="Times New Roman" w:cs="Times New Roman"/>
          <w:sz w:val="24"/>
          <w:szCs w:val="24"/>
          <w:lang w:val="en-US"/>
        </w:rPr>
        <w:t>: седми</w:t>
      </w:r>
      <w:r w:rsidRPr="00A03A14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A03A14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A03A14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Уџбеник</w:t>
      </w:r>
      <w:r w:rsidRPr="00A03A1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Историја</w:t>
      </w:r>
      <w:r w:rsidRPr="00A03A1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за 7. разред </w:t>
      </w:r>
      <w:r w:rsidRPr="00A03A14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A03A14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A03A14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Издавач</w:t>
      </w:r>
      <w:r w:rsidRPr="00A03A14">
        <w:rPr>
          <w:rFonts w:ascii="Times New Roman" w:eastAsia="Calibri" w:hAnsi="Times New Roman" w:cs="Times New Roman"/>
          <w:sz w:val="24"/>
          <w:szCs w:val="24"/>
          <w:lang w:val="en-US"/>
        </w:rPr>
        <w:t>: Дата Статус</w:t>
      </w:r>
    </w:p>
    <w:p w14:paraId="2930B616" w14:textId="4CC63751" w:rsidR="00A03A14" w:rsidRDefault="00A03A14" w:rsidP="00A03A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D1D7B93" w14:textId="4411EBF2" w:rsidR="00A03A14" w:rsidRDefault="00A03A14" w:rsidP="00A03A14">
      <w:pPr>
        <w:tabs>
          <w:tab w:val="left" w:pos="5954"/>
        </w:tabs>
        <w:spacing w:after="0" w:line="360" w:lineRule="auto"/>
        <w:ind w:right="-144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03A1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Припремио(ла)</w:t>
      </w:r>
      <w:r w:rsidRPr="00A03A14">
        <w:rPr>
          <w:rFonts w:ascii="Times New Roman" w:eastAsia="Times New Roman" w:hAnsi="Times New Roman" w:cs="Times New Roman"/>
          <w:sz w:val="24"/>
          <w:szCs w:val="24"/>
          <w:lang w:val="sr-Cyrl-CS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______________________________</w:t>
      </w:r>
    </w:p>
    <w:tbl>
      <w:tblPr>
        <w:tblW w:w="14720" w:type="dxa"/>
        <w:tblLook w:val="04A0" w:firstRow="1" w:lastRow="0" w:firstColumn="1" w:lastColumn="0" w:noHBand="0" w:noVBand="1"/>
      </w:tblPr>
      <w:tblGrid>
        <w:gridCol w:w="2710"/>
        <w:gridCol w:w="820"/>
        <w:gridCol w:w="6184"/>
        <w:gridCol w:w="1040"/>
        <w:gridCol w:w="1226"/>
        <w:gridCol w:w="960"/>
        <w:gridCol w:w="960"/>
        <w:gridCol w:w="820"/>
      </w:tblGrid>
      <w:tr w:rsidR="00C61A14" w:rsidRPr="00C61A14" w14:paraId="1FA3C67C" w14:textId="77777777" w:rsidTr="00FB15E1">
        <w:trPr>
          <w:trHeight w:val="810"/>
        </w:trPr>
        <w:tc>
          <w:tcPr>
            <w:tcW w:w="2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5B5396D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n-GB"/>
              </w:rPr>
              <w:t xml:space="preserve">Редни број и назив наставне теме </w:t>
            </w:r>
          </w:p>
        </w:tc>
        <w:tc>
          <w:tcPr>
            <w:tcW w:w="820" w:type="dxa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468D62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n-GB"/>
              </w:rPr>
              <w:t>Редни број часа</w:t>
            </w:r>
          </w:p>
        </w:tc>
        <w:tc>
          <w:tcPr>
            <w:tcW w:w="6184" w:type="dxa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4EB6710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n-GB"/>
              </w:rPr>
              <w:t>Назив наставне јединице</w:t>
            </w:r>
          </w:p>
        </w:tc>
        <w:tc>
          <w:tcPr>
            <w:tcW w:w="1040" w:type="dxa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5DD97B1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n-GB"/>
              </w:rPr>
              <w:t>Обрада</w:t>
            </w:r>
          </w:p>
        </w:tc>
        <w:tc>
          <w:tcPr>
            <w:tcW w:w="1226" w:type="dxa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1115B0F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n-GB"/>
              </w:rPr>
              <w:t>Утврђива-ње</w:t>
            </w:r>
          </w:p>
        </w:tc>
        <w:tc>
          <w:tcPr>
            <w:tcW w:w="960" w:type="dxa"/>
            <w:tcBorders>
              <w:top w:val="single" w:sz="4" w:space="0" w:color="808080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1DF2EB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n-GB"/>
              </w:rPr>
              <w:t>Остали типови часа</w:t>
            </w:r>
          </w:p>
        </w:tc>
        <w:tc>
          <w:tcPr>
            <w:tcW w:w="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0A10A57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n-GB"/>
              </w:rPr>
              <w:t>Укупно</w:t>
            </w:r>
          </w:p>
        </w:tc>
        <w:tc>
          <w:tcPr>
            <w:tcW w:w="8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BDBDB"/>
            <w:vAlign w:val="center"/>
            <w:hideMark/>
          </w:tcPr>
          <w:p w14:paraId="3BA76393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en-GB"/>
              </w:rPr>
              <w:t>Месец</w:t>
            </w:r>
          </w:p>
        </w:tc>
      </w:tr>
      <w:tr w:rsidR="00C61A14" w:rsidRPr="00C61A14" w14:paraId="7E316E46" w14:textId="77777777" w:rsidTr="00FB15E1">
        <w:trPr>
          <w:trHeight w:val="390"/>
        </w:trPr>
        <w:tc>
          <w:tcPr>
            <w:tcW w:w="2710" w:type="dxa"/>
            <w:vMerge w:val="restart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0252D8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1.</w:t>
            </w: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>OСНОВИ ПРОУЧАВАЊА ПРОШЛОСТИ</w:t>
            </w:r>
          </w:p>
        </w:tc>
        <w:tc>
          <w:tcPr>
            <w:tcW w:w="8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311378" w14:textId="00289A5C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</w:t>
            </w:r>
          </w:p>
        </w:tc>
        <w:tc>
          <w:tcPr>
            <w:tcW w:w="618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C4A4C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Увод у наставу; упознавање са планом и уџбеником</w:t>
            </w:r>
          </w:p>
        </w:tc>
        <w:tc>
          <w:tcPr>
            <w:tcW w:w="10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F168DD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C50BD94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85A1B2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98F5B8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3417555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  <w:t>септембар</w:t>
            </w:r>
          </w:p>
        </w:tc>
      </w:tr>
      <w:tr w:rsidR="00C61A14" w:rsidRPr="00C61A14" w14:paraId="5A5DAF61" w14:textId="77777777" w:rsidTr="00FB15E1">
        <w:trPr>
          <w:trHeight w:val="405"/>
        </w:trPr>
        <w:tc>
          <w:tcPr>
            <w:tcW w:w="2710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49606FCF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AE461F" w14:textId="30B666BB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C4D8A6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Иницијални тест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B8136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CDFC22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4EA5C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5A39AB4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6C148F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6587B7B9" w14:textId="77777777" w:rsidTr="00FB15E1">
        <w:trPr>
          <w:trHeight w:val="510"/>
        </w:trPr>
        <w:tc>
          <w:tcPr>
            <w:tcW w:w="2710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571DF8C6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DDAA48" w14:textId="608FED53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DA6AA4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Опште карактеристике  новог века од индустријске револуције до краја Првог светског рата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39F14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EA8A4F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C8DE28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1CFF55C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89DA48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49D78A32" w14:textId="77777777" w:rsidTr="00FB15E1">
        <w:trPr>
          <w:trHeight w:val="510"/>
        </w:trPr>
        <w:tc>
          <w:tcPr>
            <w:tcW w:w="2710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22A01D8F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9AB942" w14:textId="0C9065C4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C20FAB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Историјски извори за историју  новог века од индустријске револуције до краја Првог светског рата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DFBBCE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34BFE1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B1DFC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7AE1876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13DB7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0EC096A4" w14:textId="77777777" w:rsidTr="00FB15E1">
        <w:trPr>
          <w:trHeight w:val="525"/>
        </w:trPr>
        <w:tc>
          <w:tcPr>
            <w:tcW w:w="2710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6CDD86D0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89D3ED" w14:textId="1A9CD72A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5.</w:t>
            </w:r>
          </w:p>
        </w:tc>
        <w:tc>
          <w:tcPr>
            <w:tcW w:w="6184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93D00B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Опште карактеристике и историјски извори за историју  новог века од индустријске револуције до краја Првог светског рата</w:t>
            </w:r>
          </w:p>
        </w:tc>
        <w:tc>
          <w:tcPr>
            <w:tcW w:w="104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A0D82A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919681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47A522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  <w:hideMark/>
          </w:tcPr>
          <w:p w14:paraId="2C96F420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20433F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2F9F8623" w14:textId="77777777" w:rsidTr="00FB15E1">
        <w:trPr>
          <w:trHeight w:val="405"/>
        </w:trPr>
        <w:tc>
          <w:tcPr>
            <w:tcW w:w="2710" w:type="dxa"/>
            <w:vMerge w:val="restart"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5FC163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2.</w:t>
            </w: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>ЕВРОПА И СВЕТ ОД ИНДУСТРИЈСКЕ РЕВОЛУЦИЈЕ ДО СРЕДИНЕ  XIX ВЕКА</w:t>
            </w:r>
          </w:p>
        </w:tc>
        <w:tc>
          <w:tcPr>
            <w:tcW w:w="82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8AA219" w14:textId="0DF71A43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6.</w:t>
            </w:r>
          </w:p>
        </w:tc>
        <w:tc>
          <w:tcPr>
            <w:tcW w:w="6184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79563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Индустријска револуција</w:t>
            </w:r>
          </w:p>
        </w:tc>
        <w:tc>
          <w:tcPr>
            <w:tcW w:w="104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EDAAF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C3980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ACDC8D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95DF0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>12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9A905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41AB09C8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15E9B938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735E47" w14:textId="5BB73210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F4A7D4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Енглеска и Америчка револуција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D74847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FCCAF2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028933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C56107D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C376A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6042FF76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59A30AD5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E36AAA" w14:textId="1E0872B8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7FDB1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Индустријска револуција; Енглеска и Америчка револуција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03F6D1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20690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69CE6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181FA98C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B823D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0DF00734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54F395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57B8E3" w14:textId="4525CDB1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9.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5CC716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Просветитељство и просвећени апсолутизам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4E830A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05EDC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7FA84A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5267CCD0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292EA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4C3C32F8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C510878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BEAE5F" w14:textId="5650D8C4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10.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3456F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Француска револуција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FA1801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77AE03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5B862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836509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textDirection w:val="btLr"/>
            <w:vAlign w:val="center"/>
            <w:hideMark/>
          </w:tcPr>
          <w:p w14:paraId="56BDD90A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  <w:t>октобар</w:t>
            </w:r>
          </w:p>
        </w:tc>
      </w:tr>
      <w:tr w:rsidR="00C61A14" w:rsidRPr="00C61A14" w14:paraId="0629E21D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C7C21DF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2C3052" w14:textId="7698AC65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11.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46782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Просветитељство и просвећени апсолутизам; Француска револуција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7B68A1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6990E9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E9277A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19C59F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34799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60ADF980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FD4375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5B14E3" w14:textId="5A1A8CAF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12.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3D28F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Наполеоново доба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559B07F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D4E262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FDB92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9B5924B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BA21C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79E1B748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D497E2B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79E2DB" w14:textId="4794084A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13.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00BDF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Европа након Наполеонових ратова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851889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0AE4D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FAA26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5834A155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1E0CE5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0D1CF879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63413C5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B5BBB0" w14:textId="150EDC3F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14.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EE2B1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Наполеоново доба и Европа после Наполеонових ратова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F847F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ED4EB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F235C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5505BE9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6DF355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0347FD3F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2B74DF5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A9254F" w14:textId="76241CCC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15.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092895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Источно питање до средине XIX века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66B0A7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93A5F3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52265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56964B0C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C9EAF7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519DEAA5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BCB027F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2BAD36" w14:textId="6271BBFD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16.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A0D0C0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Источно питање до средине XIX века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75314F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F1A28D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F5E8E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6F55637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F94377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69E9A576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23FA18C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253706" w14:textId="4045B8BE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17.</w:t>
            </w:r>
          </w:p>
        </w:tc>
        <w:tc>
          <w:tcPr>
            <w:tcW w:w="6184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BCBFB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Европа и свет од индустријске револуције до средине XIXвека - тест</w:t>
            </w:r>
          </w:p>
        </w:tc>
        <w:tc>
          <w:tcPr>
            <w:tcW w:w="104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149857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2523EA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0DF877A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6A5D0106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FD3BB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09347D69" w14:textId="77777777" w:rsidTr="00FB15E1">
        <w:trPr>
          <w:trHeight w:val="405"/>
        </w:trPr>
        <w:tc>
          <w:tcPr>
            <w:tcW w:w="2710" w:type="dxa"/>
            <w:vMerge w:val="restart"/>
            <w:tcBorders>
              <w:top w:val="single" w:sz="12" w:space="0" w:color="7F7F7F" w:themeColor="text1" w:themeTint="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7D9DF9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lastRenderedPageBreak/>
              <w:t>3.</w:t>
            </w: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>СРПСКE ДРЖАВE  И НАРОД  ДО СРЕДИНЕ</w:t>
            </w: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>XIX ВЕКА</w:t>
            </w:r>
          </w:p>
        </w:tc>
        <w:tc>
          <w:tcPr>
            <w:tcW w:w="82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2227D5" w14:textId="4DCD3713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18.</w:t>
            </w:r>
          </w:p>
        </w:tc>
        <w:tc>
          <w:tcPr>
            <w:tcW w:w="6184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5EF01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Срби под туђинском влашћу крајемXVIII и на почеткуXIX века</w:t>
            </w:r>
          </w:p>
        </w:tc>
        <w:tc>
          <w:tcPr>
            <w:tcW w:w="104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2CA64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F3AD1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430C4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12" w:space="0" w:color="7F7F7F" w:themeColor="text1" w:themeTint="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3B45AD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>14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ECF30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7D802327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DBBD027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2D4C0C" w14:textId="54C6BCE0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19.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CB471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Срби под туђинском влашћу крајемXVIII и на почеткуXIX века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7247C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3910CF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46BBC7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D9E8E65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06C98F03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  <w:t>новембар</w:t>
            </w:r>
          </w:p>
        </w:tc>
      </w:tr>
      <w:tr w:rsidR="00C61A14" w:rsidRPr="00C61A14" w14:paraId="28A604FD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7D190CB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AC9EDF" w14:textId="6748C992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57DD20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Први српски устанак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CB083D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07F06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9EEDB2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E11A1AD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7445C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1EB7F479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41A370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BCD3B6" w14:textId="6E69CAF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21.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12EFB7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Први српски устанак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83306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E488B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5D3E74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931B28B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9B6680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55873CAE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122A93BD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72729C" w14:textId="6B9C5944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22.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A37FF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Други српски устанак и борба за аутономију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70465F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48943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6BA70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6FF37A3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A4F63C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6786BA0A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02FB3BB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0EE295" w14:textId="68198980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23.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1712D8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Други српски устанак и борба за аутономију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3AC27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42ED9D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A27FD4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30EDDC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5FEFF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67FD2458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69BF88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997C21" w14:textId="36BCE0D2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24.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3BBCD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Доба уставобранитеља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C8E03F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4F9DAF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76149BE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1A56F1F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8C5DF4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307FE7DB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568217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D93989" w14:textId="0709B2A8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25.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810C1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Доба уставобранитеља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BAC273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C290A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34B043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15AC066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93DC86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19962C3E" w14:textId="77777777" w:rsidTr="00FB15E1">
        <w:trPr>
          <w:trHeight w:val="390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5EE9AF8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BBF0D7" w14:textId="1A178CC2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26.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132C4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sr-Cyrl-RS" w:eastAsia="en-GB"/>
              </w:rPr>
              <w:t>Први и Други српски устанак и доба уставобранитеља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96F7F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B3737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620ABA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94261A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textDirection w:val="btLr"/>
            <w:vAlign w:val="center"/>
            <w:hideMark/>
          </w:tcPr>
          <w:p w14:paraId="52A8321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  <w:t>децембар</w:t>
            </w:r>
          </w:p>
        </w:tc>
      </w:tr>
      <w:tr w:rsidR="00C61A14" w:rsidRPr="00C61A14" w14:paraId="740C534A" w14:textId="77777777" w:rsidTr="00FB15E1">
        <w:trPr>
          <w:trHeight w:val="37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12C0D7B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0E020D" w14:textId="147FAB06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27.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71627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Црна Гора у доба владичанства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DA9253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2C3BB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FBB2D9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40900E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738D9C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45780F37" w14:textId="77777777" w:rsidTr="00FB15E1">
        <w:trPr>
          <w:trHeight w:val="37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17E431E0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5A18BF" w14:textId="00D0AFAB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28.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741DF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Црна Гора у доба владичанства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AE90F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FCB784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18FD9F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5EC69F37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D6F4C0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1F98A73E" w14:textId="77777777" w:rsidTr="00FB15E1">
        <w:trPr>
          <w:trHeight w:val="37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29EC83E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18DF7DB" w14:textId="60EFE638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29.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6A87D0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Српскe  државe и народ до срединеXIX века - тест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7E92F2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C19C2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8FEFC9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21EEE2A4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79615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08ACA77A" w14:textId="77777777" w:rsidTr="00FB15E1">
        <w:trPr>
          <w:trHeight w:val="37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E54BE6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1A51AF" w14:textId="6E5FEDE6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30.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BC8A9B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Српскe  државe и народ до срединеXIX века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C1E2298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21E33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17293E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5996356B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8C3A7C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322D72DB" w14:textId="77777777" w:rsidTr="00FB15E1">
        <w:trPr>
          <w:trHeight w:val="52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62A1B3AF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771B89" w14:textId="71368A03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31.</w:t>
            </w:r>
          </w:p>
        </w:tc>
        <w:tc>
          <w:tcPr>
            <w:tcW w:w="6184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68443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Српскe  државe и народ до срединеXIX века -  анализа остварености исхода -  закључивање оцена</w:t>
            </w:r>
          </w:p>
        </w:tc>
        <w:tc>
          <w:tcPr>
            <w:tcW w:w="104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0EC089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FD229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248DAA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125B7CF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D4D648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20DA4D28" w14:textId="77777777" w:rsidTr="00FB15E1">
        <w:trPr>
          <w:trHeight w:val="390"/>
        </w:trPr>
        <w:tc>
          <w:tcPr>
            <w:tcW w:w="2710" w:type="dxa"/>
            <w:vMerge w:val="restart"/>
            <w:tcBorders>
              <w:top w:val="single" w:sz="12" w:space="0" w:color="7F7F7F" w:themeColor="text1" w:themeTint="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9C0837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4.</w:t>
            </w: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>ЕВРОПА И СВЕТ У ДРУГОЈ ПОЛОВИНИ</w:t>
            </w: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>XIX ВЕКА</w:t>
            </w:r>
          </w:p>
        </w:tc>
        <w:tc>
          <w:tcPr>
            <w:tcW w:w="82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F3D27D" w14:textId="54597FDD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32.</w:t>
            </w:r>
          </w:p>
        </w:tc>
        <w:tc>
          <w:tcPr>
            <w:tcW w:w="6184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DEDB3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Револуције 1848/49.године</w:t>
            </w:r>
          </w:p>
        </w:tc>
        <w:tc>
          <w:tcPr>
            <w:tcW w:w="104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8C32E8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89C008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98ACE7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12" w:space="0" w:color="7F7F7F" w:themeColor="text1" w:themeTint="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2DE40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91864F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0E31DFEC" w14:textId="77777777" w:rsidTr="00FB15E1">
        <w:trPr>
          <w:trHeight w:val="390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1CEC3C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3AB298" w14:textId="088B14FC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33.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E2355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Уједињење Италије и уједињење Немачке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24B5A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589A5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269017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E72A5EF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1F54AB07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  <w:t>јануар</w:t>
            </w:r>
          </w:p>
        </w:tc>
      </w:tr>
      <w:tr w:rsidR="00C61A14" w:rsidRPr="00C61A14" w14:paraId="63C0683A" w14:textId="77777777" w:rsidTr="00FB15E1">
        <w:trPr>
          <w:trHeight w:val="37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2A6812F0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AB4F7C" w14:textId="5AB0B6E6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34.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15412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Револуције 1848/49; Уједињење Италије и уједињење Немачке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707D34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803B82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77E1BD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C1BDEA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38D7ED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44C0C3D9" w14:textId="77777777" w:rsidTr="00FB15E1">
        <w:trPr>
          <w:trHeight w:val="37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676B5DB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CF673B2" w14:textId="48658DF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35.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C13B1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Балкански народи и источно питање у другој половини XIX века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03FF59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67E30F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7E753E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364873D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A5267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7075C7F4" w14:textId="77777777" w:rsidTr="00FB15E1">
        <w:trPr>
          <w:trHeight w:val="390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2262CFB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986828" w14:textId="7B041298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36.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E0B19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Успон САД и борба за колоније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0A5083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BF9D3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FE0DF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D6B4454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2924C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4E661846" w14:textId="77777777" w:rsidTr="00FB15E1">
        <w:trPr>
          <w:trHeight w:val="390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184C2A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2CEAAC" w14:textId="664A5790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37.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338627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Успон САД и борба за колоније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AE4C73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B7C027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5372F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F6EE6B7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textDirection w:val="btLr"/>
            <w:vAlign w:val="center"/>
            <w:hideMark/>
          </w:tcPr>
          <w:p w14:paraId="6C95EB0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  <w:t>фебруар</w:t>
            </w:r>
          </w:p>
        </w:tc>
      </w:tr>
      <w:tr w:rsidR="00C61A14" w:rsidRPr="00C61A14" w14:paraId="4B747521" w14:textId="77777777" w:rsidTr="00FB15E1">
        <w:trPr>
          <w:trHeight w:val="37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DBE2034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E63E83" w14:textId="4D0E2360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38.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F8F657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Промене у привреди, друштву и култури на крају XIXвека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0F3DC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C1AA6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B3D4BD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2F538E4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9461B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166BE963" w14:textId="77777777" w:rsidTr="00FB15E1">
        <w:trPr>
          <w:trHeight w:val="37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DBE44CF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62A087" w14:textId="32700194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39.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B52107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Промене у привреди, друштву и култури на крају XIXвека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C0D60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E04F4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4ECE48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A4C786C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B4A006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711A667D" w14:textId="77777777" w:rsidTr="00FB15E1">
        <w:trPr>
          <w:trHeight w:val="37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4E5415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07D622" w14:textId="0DF94D3B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40.</w:t>
            </w:r>
          </w:p>
        </w:tc>
        <w:tc>
          <w:tcPr>
            <w:tcW w:w="6184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AEAD0C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Европа и свет у другој половини XIX века - тест</w:t>
            </w:r>
          </w:p>
        </w:tc>
        <w:tc>
          <w:tcPr>
            <w:tcW w:w="104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315EE8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12B0F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1ACC0A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1128834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00145F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5183DA5C" w14:textId="77777777" w:rsidTr="00FB15E1">
        <w:trPr>
          <w:trHeight w:val="375"/>
        </w:trPr>
        <w:tc>
          <w:tcPr>
            <w:tcW w:w="2710" w:type="dxa"/>
            <w:vMerge w:val="restart"/>
            <w:tcBorders>
              <w:top w:val="single" w:sz="12" w:space="0" w:color="7F7F7F" w:themeColor="text1" w:themeTint="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DAAB7E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lastRenderedPageBreak/>
              <w:t>5.</w:t>
            </w: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>СРПСКE ДРЖАВE  И НАРОД У ДРУГОЈ ПОЛОВИНИ</w:t>
            </w: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>XIX ВЕКА</w:t>
            </w:r>
          </w:p>
        </w:tc>
        <w:tc>
          <w:tcPr>
            <w:tcW w:w="82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F1D1C6" w14:textId="30148855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41.</w:t>
            </w:r>
          </w:p>
        </w:tc>
        <w:tc>
          <w:tcPr>
            <w:tcW w:w="6184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0959F7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Друга владавина кнеза Милоша и кнеза Михаила</w:t>
            </w:r>
          </w:p>
        </w:tc>
        <w:tc>
          <w:tcPr>
            <w:tcW w:w="104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CCD4C0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EB30BE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B9AE54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12" w:space="0" w:color="7F7F7F" w:themeColor="text1" w:themeTint="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61CD6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>10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115F5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4FBDADCD" w14:textId="77777777" w:rsidTr="00FB15E1">
        <w:trPr>
          <w:trHeight w:val="37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A5CCD05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320B3C" w14:textId="1EBEEBB0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42.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E5F58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Како је Србија стекла независност?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08479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AFD4CE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83D853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290EBACD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210B5D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5E6858AD" w14:textId="77777777" w:rsidTr="00FB15E1">
        <w:trPr>
          <w:trHeight w:val="510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AC1621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DD1DA5" w14:textId="1D648B5E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43.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C6FE2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Друга владавина кнеза Милоша и кнеза Михаила; Како је Србија стекла независност?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104B39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22A0A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78E893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6D7F300F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63956D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5811F7A8" w14:textId="77777777" w:rsidTr="00FB15E1">
        <w:trPr>
          <w:trHeight w:val="390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641EDC2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EFE4CA" w14:textId="3543531D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44.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28C418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Независна Србија за време краља Милана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F794B9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116C67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78742D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20DA42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5E989F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6C385F71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456D77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943470" w14:textId="72D861B0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45.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AC887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Србија у време краља Александра Обреновића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7FC775A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7B9907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AA7983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A04538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53046F8D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  <w:t>март</w:t>
            </w:r>
          </w:p>
        </w:tc>
      </w:tr>
      <w:tr w:rsidR="00C61A14" w:rsidRPr="00C61A14" w14:paraId="7FF69AA0" w14:textId="77777777" w:rsidTr="00FB15E1">
        <w:trPr>
          <w:trHeight w:val="510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9B26F7B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6B9E38" w14:textId="72289B30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46.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A1B0B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Независна Србија за време краља Милана и Србија у време краља Александра Обреновића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047B2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F53C8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1F7A61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9A6C0B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3B1DE5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0471BBB7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296F46C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2B964B" w14:textId="1AD68331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47.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31AAE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Стицање независности Црне Горе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75B908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483769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825FE9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17A619E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3D805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71F952BD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1A3B05B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580E95" w14:textId="3273A0EE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48.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344BAF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Стицање независности Црне Горе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486572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689D67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6B7434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455A51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AA3D2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778D3E3F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4E81EBD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EFF8B9" w14:textId="18F191CC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49.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25B6A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Срби у Аустроугарској и Османском царству у другој половини   XIX века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DDD48F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45D259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A38244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5DC92DC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ED817D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198A55D1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099ECA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C197101" w14:textId="0672EF98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50.</w:t>
            </w:r>
          </w:p>
        </w:tc>
        <w:tc>
          <w:tcPr>
            <w:tcW w:w="6184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110A2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Српске државе и народ у другој половини XIX века - тест</w:t>
            </w:r>
          </w:p>
        </w:tc>
        <w:tc>
          <w:tcPr>
            <w:tcW w:w="104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BE865F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35956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B0337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23B2D018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E5F23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54017832" w14:textId="77777777" w:rsidTr="00FB15E1">
        <w:trPr>
          <w:trHeight w:val="405"/>
        </w:trPr>
        <w:tc>
          <w:tcPr>
            <w:tcW w:w="2710" w:type="dxa"/>
            <w:vMerge w:val="restart"/>
            <w:tcBorders>
              <w:top w:val="single" w:sz="12" w:space="0" w:color="7F7F7F" w:themeColor="text1" w:themeTint="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0AF5F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6.</w:t>
            </w: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 xml:space="preserve">ЕВРОПА, СВЕТ И СРБИЈА НА ПОЧЕТКУ </w:t>
            </w: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>XX ВЕКА</w:t>
            </w:r>
          </w:p>
        </w:tc>
        <w:tc>
          <w:tcPr>
            <w:tcW w:w="82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8BB431" w14:textId="025E3B5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51.</w:t>
            </w:r>
          </w:p>
        </w:tc>
        <w:tc>
          <w:tcPr>
            <w:tcW w:w="6184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8C8826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Међународни односи на почетку XX века</w:t>
            </w:r>
          </w:p>
        </w:tc>
        <w:tc>
          <w:tcPr>
            <w:tcW w:w="104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A501D87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89AA78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5DA30D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12" w:space="0" w:color="7F7F7F" w:themeColor="text1" w:themeTint="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44DAF4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>11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908314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16855D35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576CFF8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932D45" w14:textId="74173705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52.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3C5A07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Развој науке и културе на почеткуXX века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568D98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82CBE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D4FB9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AC3A85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1CFF9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55655EDB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155573B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456643" w14:textId="39A6A06C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53.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70DAF4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Међународни односи и развој науке и културе на почеткуXX века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8C8879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95C6EE3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A16C7A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26F5BBD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34EC98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0E5DD86A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2CF4D705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E99E07" w14:textId="4865257A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54.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6049C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Краљевина Србија од Мајског преврата до балканских ратова (1903-1912)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0FA81CD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5265A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12526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1AF0A6CB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textDirection w:val="btLr"/>
            <w:vAlign w:val="center"/>
            <w:hideMark/>
          </w:tcPr>
          <w:p w14:paraId="1D3B7E02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  <w:t>април</w:t>
            </w:r>
          </w:p>
        </w:tc>
      </w:tr>
      <w:tr w:rsidR="00C61A14" w:rsidRPr="00C61A14" w14:paraId="28762A99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1440B2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6C1321" w14:textId="6B5B95C8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55.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26DBE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Црна Гора на почетку XX века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CE79D2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C242569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BC08D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25AC9FFD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826C00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0A12C638" w14:textId="77777777" w:rsidTr="00FB15E1">
        <w:trPr>
          <w:trHeight w:val="578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584CE6F4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450166" w14:textId="338DF90B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56.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5368F8" w14:textId="5BE5D40D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Краљевина Србија од Мајског преврата до балканских ратова (1903-1912);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 xml:space="preserve"> </w:t>
            </w: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Црна Гора на почетку XX века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EEAD7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807622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40C50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2ED36CB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FF8EB6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70E4D856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D4B0D9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560D84" w14:textId="6897D750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57.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512D6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Срби под влашћу Аустроугарске и Османског царства на почетку XX века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46FDCA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E830B8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5DBEB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B6949D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41B5B6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520B820D" w14:textId="77777777" w:rsidTr="00FB15E1">
        <w:trPr>
          <w:trHeight w:val="59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164C578D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C77CE4" w14:textId="242BFA5F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58.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0EE0F0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Срби под влашћу Аустроугарске и Османског царства на почетку XX века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D8342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5665C9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08B95C8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5FDD14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517BE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55797DB9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1E89169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34B850" w14:textId="4630CDFA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59.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8F888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Балкански ратови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75E7CD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4AA339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E64B64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8B24D5E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4EB4C3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0D93AC54" w14:textId="77777777" w:rsidTr="00FB15E1">
        <w:trPr>
          <w:trHeight w:val="405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0D8F6BA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7E1337" w14:textId="595AC3E3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60.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B3F010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Балкански ратови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30D497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C72D4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218DC2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1D481A74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22B98D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28545C5D" w14:textId="77777777" w:rsidTr="00FB15E1">
        <w:trPr>
          <w:trHeight w:val="390"/>
        </w:trPr>
        <w:tc>
          <w:tcPr>
            <w:tcW w:w="271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546D0C7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C46053" w14:textId="0A19D40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61.</w:t>
            </w:r>
          </w:p>
        </w:tc>
        <w:tc>
          <w:tcPr>
            <w:tcW w:w="6184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B017B5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Европа, свет и Србија на почетку XX века - тест</w:t>
            </w:r>
          </w:p>
        </w:tc>
        <w:tc>
          <w:tcPr>
            <w:tcW w:w="104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8A6680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8B1DFA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808080"/>
              <w:left w:val="nil"/>
              <w:bottom w:val="single" w:sz="12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0A0C1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vMerge/>
            <w:tcBorders>
              <w:top w:val="single" w:sz="8" w:space="0" w:color="808080"/>
              <w:left w:val="single" w:sz="4" w:space="0" w:color="808080"/>
              <w:bottom w:val="single" w:sz="12" w:space="0" w:color="7F7F7F" w:themeColor="text1" w:themeTint="80"/>
              <w:right w:val="single" w:sz="2" w:space="0" w:color="7F7F7F" w:themeColor="text1" w:themeTint="80"/>
            </w:tcBorders>
            <w:vAlign w:val="center"/>
            <w:hideMark/>
          </w:tcPr>
          <w:p w14:paraId="2E7E8308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tcBorders>
              <w:top w:val="single" w:sz="2" w:space="0" w:color="7F7F7F" w:themeColor="text1" w:themeTint="80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shd w:val="clear" w:color="auto" w:fill="auto"/>
            <w:noWrap/>
            <w:textDirection w:val="btLr"/>
            <w:vAlign w:val="center"/>
          </w:tcPr>
          <w:p w14:paraId="467597FB" w14:textId="20F8D18D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FB15E1" w:rsidRPr="00C61A14" w14:paraId="74AB4546" w14:textId="77777777" w:rsidTr="00FB15E1">
        <w:trPr>
          <w:trHeight w:val="375"/>
        </w:trPr>
        <w:tc>
          <w:tcPr>
            <w:tcW w:w="2710" w:type="dxa"/>
            <w:vMerge w:val="restart"/>
            <w:tcBorders>
              <w:top w:val="single" w:sz="12" w:space="0" w:color="7F7F7F" w:themeColor="text1" w:themeTint="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683001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lastRenderedPageBreak/>
              <w:t>7.</w:t>
            </w: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>ЕВРОПА, СВЕТ И СРБИЈА У ВЕЛИКОМ РАТУ</w:t>
            </w:r>
          </w:p>
        </w:tc>
        <w:tc>
          <w:tcPr>
            <w:tcW w:w="82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067680" w14:textId="1BE7CDFD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62.</w:t>
            </w:r>
          </w:p>
        </w:tc>
        <w:tc>
          <w:tcPr>
            <w:tcW w:w="6184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FCC1B3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Почетак Првог светског рата и ратне операције 1914-1916.године</w:t>
            </w:r>
          </w:p>
        </w:tc>
        <w:tc>
          <w:tcPr>
            <w:tcW w:w="104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9FC885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DC74A6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single" w:sz="12" w:space="0" w:color="7F7F7F" w:themeColor="text1" w:themeTint="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073F871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12" w:space="0" w:color="7F7F7F" w:themeColor="text1" w:themeTint="80"/>
              <w:left w:val="single" w:sz="4" w:space="0" w:color="808080"/>
              <w:bottom w:val="double" w:sz="6" w:space="0" w:color="808080"/>
              <w:right w:val="single" w:sz="2" w:space="0" w:color="7F7F7F" w:themeColor="text1" w:themeTint="80"/>
            </w:tcBorders>
            <w:shd w:val="clear" w:color="auto" w:fill="auto"/>
            <w:noWrap/>
            <w:vAlign w:val="center"/>
            <w:hideMark/>
          </w:tcPr>
          <w:p w14:paraId="5C0EF5DE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>11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shd w:val="clear" w:color="auto" w:fill="auto"/>
            <w:textDirection w:val="btLr"/>
            <w:vAlign w:val="center"/>
            <w:hideMark/>
          </w:tcPr>
          <w:p w14:paraId="44FB384A" w14:textId="0BE3F6A7" w:rsidR="00FB15E1" w:rsidRPr="00FB15E1" w:rsidRDefault="00FB15E1" w:rsidP="00FB15E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sr-Cyrl-RS" w:eastAsia="en-GB"/>
              </w:rPr>
              <w:t>мај</w:t>
            </w:r>
          </w:p>
        </w:tc>
      </w:tr>
      <w:tr w:rsidR="00FB15E1" w:rsidRPr="00C61A14" w14:paraId="5A904E52" w14:textId="77777777" w:rsidTr="00FB15E1">
        <w:trPr>
          <w:trHeight w:val="315"/>
        </w:trPr>
        <w:tc>
          <w:tcPr>
            <w:tcW w:w="271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98D78D3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613428" w14:textId="26D6144A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63.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1AC5E2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Србија и Црна Гора 1914-1916.године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2669E8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B9DE66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959EDC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2" w:space="0" w:color="7F7F7F" w:themeColor="text1" w:themeTint="80"/>
            </w:tcBorders>
            <w:vAlign w:val="center"/>
            <w:hideMark/>
          </w:tcPr>
          <w:p w14:paraId="3CFC336A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shd w:val="clear" w:color="auto" w:fill="auto"/>
            <w:vAlign w:val="center"/>
            <w:hideMark/>
          </w:tcPr>
          <w:p w14:paraId="324D4D04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FB15E1" w:rsidRPr="00C61A14" w14:paraId="2D0DFF4A" w14:textId="77777777" w:rsidTr="00FB15E1">
        <w:trPr>
          <w:trHeight w:val="510"/>
        </w:trPr>
        <w:tc>
          <w:tcPr>
            <w:tcW w:w="271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D197EA5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1C7E80" w14:textId="7DD52941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64.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2DA009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Почетак Првог светског рата и ратне операције  1914-1916.године; Србија и Црна Гора 1914-1916. године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7614134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0F29C1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C19DFE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2" w:space="0" w:color="7F7F7F" w:themeColor="text1" w:themeTint="80"/>
            </w:tcBorders>
            <w:vAlign w:val="center"/>
            <w:hideMark/>
          </w:tcPr>
          <w:p w14:paraId="3FD6DAB0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shd w:val="clear" w:color="auto" w:fill="auto"/>
            <w:vAlign w:val="center"/>
            <w:hideMark/>
          </w:tcPr>
          <w:p w14:paraId="30905B5E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FB15E1" w:rsidRPr="00C61A14" w14:paraId="1468401E" w14:textId="77777777" w:rsidTr="00FB15E1">
        <w:trPr>
          <w:trHeight w:val="315"/>
        </w:trPr>
        <w:tc>
          <w:tcPr>
            <w:tcW w:w="271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D078111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EF3214" w14:textId="759CA2AA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65.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611F5A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Први светски рат 1917-1918.године и револуције у Русији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AFCA3BA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921DCDB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3227F91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2" w:space="0" w:color="7F7F7F" w:themeColor="text1" w:themeTint="80"/>
            </w:tcBorders>
            <w:vAlign w:val="center"/>
            <w:hideMark/>
          </w:tcPr>
          <w:p w14:paraId="0D84DEDB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shd w:val="clear" w:color="auto" w:fill="auto"/>
            <w:vAlign w:val="center"/>
            <w:hideMark/>
          </w:tcPr>
          <w:p w14:paraId="3D6630BB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FB15E1" w:rsidRPr="00C61A14" w14:paraId="25FAE8FF" w14:textId="77777777" w:rsidTr="00FB15E1">
        <w:trPr>
          <w:trHeight w:val="315"/>
        </w:trPr>
        <w:tc>
          <w:tcPr>
            <w:tcW w:w="271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E706BA1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DDEA30" w14:textId="15193DEF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66.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6E0018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Завршетак Првог светског рата у Србији и Црној Гори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06453A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9A97DD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C0D24D" w14:textId="77777777" w:rsidR="00FB15E1" w:rsidRPr="00C61A14" w:rsidRDefault="00FB15E1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2" w:space="0" w:color="7F7F7F" w:themeColor="text1" w:themeTint="80"/>
            </w:tcBorders>
            <w:vAlign w:val="center"/>
            <w:hideMark/>
          </w:tcPr>
          <w:p w14:paraId="0850A5B9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shd w:val="clear" w:color="auto" w:fill="auto"/>
            <w:vAlign w:val="center"/>
            <w:hideMark/>
          </w:tcPr>
          <w:p w14:paraId="18F26434" w14:textId="77777777" w:rsidR="00FB15E1" w:rsidRPr="00C61A14" w:rsidRDefault="00FB15E1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209A7E0B" w14:textId="77777777" w:rsidTr="00FB15E1">
        <w:trPr>
          <w:trHeight w:val="510"/>
        </w:trPr>
        <w:tc>
          <w:tcPr>
            <w:tcW w:w="271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5C94AC4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4609A9" w14:textId="0469BC24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67.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ED64AC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Први светски рат 1917-1918.године и револуције у Русији ; Завршетак Првог светског рата у Србији и Црној Гори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3BF0E1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94ABC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18EA213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7EC6FF8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 w:val="restart"/>
            <w:tcBorders>
              <w:top w:val="single" w:sz="2" w:space="0" w:color="7F7F7F" w:themeColor="text1" w:themeTint="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textDirection w:val="btLr"/>
            <w:vAlign w:val="center"/>
            <w:hideMark/>
          </w:tcPr>
          <w:p w14:paraId="3490585C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  <w:t>јун</w:t>
            </w:r>
          </w:p>
        </w:tc>
      </w:tr>
      <w:tr w:rsidR="00C61A14" w:rsidRPr="00C61A14" w14:paraId="4E136AFB" w14:textId="77777777" w:rsidTr="00FB15E1">
        <w:trPr>
          <w:trHeight w:val="315"/>
        </w:trPr>
        <w:tc>
          <w:tcPr>
            <w:tcW w:w="271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1E21D7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909A1F" w14:textId="67635B09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68.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756CD4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Друго лице Великог рата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DCEB7E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542F88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544E58E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F2726E4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0BDC68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6D9D0A8D" w14:textId="77777777" w:rsidTr="00FB15E1">
        <w:trPr>
          <w:trHeight w:val="315"/>
        </w:trPr>
        <w:tc>
          <w:tcPr>
            <w:tcW w:w="271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9FBF9EC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AFAB4D" w14:textId="69A85DAE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69.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4B7747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Друго лице Великог рата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2B8B27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B861F0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3610A6F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CDA3BD6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364FB7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66FF73AB" w14:textId="77777777" w:rsidTr="00FB15E1">
        <w:trPr>
          <w:trHeight w:val="315"/>
        </w:trPr>
        <w:tc>
          <w:tcPr>
            <w:tcW w:w="271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CAAB2CB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99DB0D" w14:textId="7B1ECE40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70.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758299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Европа, свет и Србија у Великом рату- тест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F20119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5041F8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DFFBF0E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7514E95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40837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2C523F18" w14:textId="77777777" w:rsidTr="00FB15E1">
        <w:trPr>
          <w:trHeight w:val="510"/>
        </w:trPr>
        <w:tc>
          <w:tcPr>
            <w:tcW w:w="271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1055D5B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DB5E06" w14:textId="67DB589F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71.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B2F0A8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Европа, свет и Србија у Великом рату - личности опште и националне историје у Великом рату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C74D34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E97438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1C6841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1D84C45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F2D7EC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7DAD42EB" w14:textId="77777777" w:rsidTr="00FB15E1">
        <w:trPr>
          <w:trHeight w:val="525"/>
        </w:trPr>
        <w:tc>
          <w:tcPr>
            <w:tcW w:w="2710" w:type="dxa"/>
            <w:vMerge/>
            <w:tcBorders>
              <w:top w:val="nil"/>
              <w:left w:val="single" w:sz="4" w:space="0" w:color="808080"/>
              <w:bottom w:val="doub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6A4B44B2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975DB8" w14:textId="64E3B0D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72.</w:t>
            </w:r>
          </w:p>
        </w:tc>
        <w:tc>
          <w:tcPr>
            <w:tcW w:w="6184" w:type="dxa"/>
            <w:tcBorders>
              <w:top w:val="nil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F33BC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>Европа, свет и Србија у Великом рату - анализа остварености исхода -  закључивање оцена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4821C6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44676B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406071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lang w:val="en-US" w:eastAsia="en-GB"/>
              </w:rPr>
              <w:t>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808080"/>
              <w:bottom w:val="doub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CC0B074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3E5771" w14:textId="77777777" w:rsidR="00C61A14" w:rsidRPr="00C61A14" w:rsidRDefault="00C61A14" w:rsidP="00C61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C61A14" w:rsidRPr="00C61A14" w14:paraId="38C53254" w14:textId="77777777" w:rsidTr="00FB15E1">
        <w:trPr>
          <w:trHeight w:val="405"/>
        </w:trPr>
        <w:tc>
          <w:tcPr>
            <w:tcW w:w="9714" w:type="dxa"/>
            <w:gridSpan w:val="3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double" w:sz="4" w:space="0" w:color="7F7F7F" w:themeColor="text1" w:themeTint="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7AED2C66" w14:textId="77777777" w:rsidR="00C61A14" w:rsidRPr="00C61A14" w:rsidRDefault="00C61A14" w:rsidP="00C61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 xml:space="preserve">Укупно: </w:t>
            </w:r>
          </w:p>
        </w:tc>
        <w:tc>
          <w:tcPr>
            <w:tcW w:w="1040" w:type="dxa"/>
            <w:tcBorders>
              <w:top w:val="double" w:sz="4" w:space="0" w:color="7F7F7F" w:themeColor="text1" w:themeTint="80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7CD4F2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GB"/>
              </w:rPr>
              <w:t>36</w:t>
            </w:r>
          </w:p>
        </w:tc>
        <w:tc>
          <w:tcPr>
            <w:tcW w:w="1226" w:type="dxa"/>
            <w:tcBorders>
              <w:top w:val="double" w:sz="4" w:space="0" w:color="7F7F7F" w:themeColor="text1" w:themeTint="80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1A6235A8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GB"/>
              </w:rPr>
              <w:t>26</w:t>
            </w:r>
          </w:p>
        </w:tc>
        <w:tc>
          <w:tcPr>
            <w:tcW w:w="960" w:type="dxa"/>
            <w:tcBorders>
              <w:top w:val="double" w:sz="4" w:space="0" w:color="7F7F7F" w:themeColor="text1" w:themeTint="80"/>
              <w:left w:val="nil"/>
              <w:bottom w:val="double" w:sz="4" w:space="0" w:color="7F7F7F" w:themeColor="text1" w:themeTint="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4B12135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GB"/>
              </w:rPr>
              <w:t>10</w:t>
            </w:r>
          </w:p>
        </w:tc>
        <w:tc>
          <w:tcPr>
            <w:tcW w:w="960" w:type="dxa"/>
            <w:tcBorders>
              <w:top w:val="double" w:sz="4" w:space="0" w:color="7F7F7F" w:themeColor="text1" w:themeTint="80"/>
              <w:left w:val="nil"/>
              <w:bottom w:val="double" w:sz="4" w:space="0" w:color="7F7F7F" w:themeColor="text1" w:themeTint="80"/>
              <w:right w:val="double" w:sz="4" w:space="0" w:color="7F7F7F" w:themeColor="text1" w:themeTint="80"/>
            </w:tcBorders>
            <w:shd w:val="clear" w:color="000000" w:fill="F2F2F2"/>
            <w:noWrap/>
            <w:vAlign w:val="bottom"/>
            <w:hideMark/>
          </w:tcPr>
          <w:p w14:paraId="5A53CA6A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C61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  <w:t>72</w:t>
            </w:r>
          </w:p>
        </w:tc>
        <w:tc>
          <w:tcPr>
            <w:tcW w:w="820" w:type="dxa"/>
            <w:tcBorders>
              <w:top w:val="nil"/>
              <w:left w:val="double" w:sz="4" w:space="0" w:color="7F7F7F" w:themeColor="text1" w:themeTint="8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92E61" w14:textId="77777777" w:rsidR="00C61A14" w:rsidRPr="00C61A14" w:rsidRDefault="00C61A14" w:rsidP="00C6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</w:tr>
    </w:tbl>
    <w:p w14:paraId="5F7A4B70" w14:textId="77777777" w:rsidR="00A03A14" w:rsidRPr="00A03A14" w:rsidRDefault="00A03A14" w:rsidP="00A03A14">
      <w:pPr>
        <w:tabs>
          <w:tab w:val="left" w:pos="5954"/>
        </w:tabs>
        <w:spacing w:after="0" w:line="360" w:lineRule="auto"/>
        <w:ind w:right="-144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66118F94" w14:textId="1652B347" w:rsidR="00A03A14" w:rsidRPr="00C66694" w:rsidRDefault="00A03A14" w:rsidP="00C66694">
      <w:pPr>
        <w:spacing w:after="0" w:line="276" w:lineRule="auto"/>
        <w:rPr>
          <w:rFonts w:ascii="Times New Roman" w:eastAsia="Calibri" w:hAnsi="Times New Roman" w:cs="Times New Roman"/>
          <w:lang w:val="sr-Cyrl-RS"/>
        </w:rPr>
      </w:pPr>
      <w:r w:rsidRPr="00C66694">
        <w:rPr>
          <w:rFonts w:ascii="Times New Roman" w:eastAsia="Calibri" w:hAnsi="Times New Roman" w:cs="Times New Roman"/>
          <w:lang w:val="sr-Cyrl-RS"/>
        </w:rPr>
        <w:t xml:space="preserve">Основа за израду микро плана и дневних припрема часова је уџбеник </w:t>
      </w:r>
      <w:r w:rsidR="00C66694" w:rsidRPr="00C66694">
        <w:rPr>
          <w:rFonts w:ascii="Times New Roman" w:eastAsia="Calibri" w:hAnsi="Times New Roman" w:cs="Times New Roman"/>
          <w:b/>
          <w:bCs/>
          <w:lang w:val="sr-Cyrl-RS"/>
        </w:rPr>
        <w:t>Историја</w:t>
      </w:r>
      <w:r w:rsidRPr="00C66694">
        <w:rPr>
          <w:rFonts w:ascii="Times New Roman" w:eastAsia="Calibri" w:hAnsi="Times New Roman" w:cs="Times New Roman"/>
          <w:b/>
          <w:bCs/>
          <w:lang w:val="sr-Cyrl-RS"/>
        </w:rPr>
        <w:t xml:space="preserve"> за </w:t>
      </w:r>
      <w:r w:rsidRPr="00C66694">
        <w:rPr>
          <w:rFonts w:ascii="Times New Roman" w:eastAsia="Calibri" w:hAnsi="Times New Roman" w:cs="Times New Roman"/>
          <w:b/>
          <w:bCs/>
          <w:lang w:val="en-US"/>
        </w:rPr>
        <w:t>7.</w:t>
      </w:r>
      <w:r w:rsidRPr="00C66694">
        <w:rPr>
          <w:rFonts w:ascii="Times New Roman" w:eastAsia="Calibri" w:hAnsi="Times New Roman" w:cs="Times New Roman"/>
          <w:b/>
          <w:bCs/>
          <w:lang w:val="sr-Cyrl-RS"/>
        </w:rPr>
        <w:t xml:space="preserve"> разред, издавачке куће Дата Статус</w:t>
      </w:r>
      <w:r w:rsidRPr="00C66694">
        <w:rPr>
          <w:rFonts w:ascii="Times New Roman" w:eastAsia="Calibri" w:hAnsi="Times New Roman" w:cs="Times New Roman"/>
          <w:lang w:val="sr-Cyrl-RS"/>
        </w:rPr>
        <w:t xml:space="preserve"> који у прати прописани наставни план и програм за предмет </w:t>
      </w:r>
      <w:r w:rsidR="00C66694" w:rsidRPr="00C66694">
        <w:rPr>
          <w:rFonts w:ascii="Times New Roman" w:eastAsia="Calibri" w:hAnsi="Times New Roman" w:cs="Times New Roman"/>
          <w:lang w:val="sr-Cyrl-RS"/>
        </w:rPr>
        <w:t>Историја</w:t>
      </w:r>
      <w:r w:rsidRPr="00C66694">
        <w:rPr>
          <w:rFonts w:ascii="Times New Roman" w:eastAsia="Calibri" w:hAnsi="Times New Roman" w:cs="Times New Roman"/>
          <w:lang w:val="sr-Cyrl-RS"/>
        </w:rPr>
        <w:t xml:space="preserve"> у седмом разреду.</w:t>
      </w:r>
    </w:p>
    <w:p w14:paraId="4ABE1355" w14:textId="77777777" w:rsidR="00A03A14" w:rsidRPr="00C66694" w:rsidRDefault="00A03A14" w:rsidP="00C66694">
      <w:pPr>
        <w:spacing w:after="0" w:line="276" w:lineRule="auto"/>
        <w:rPr>
          <w:rFonts w:ascii="Times New Roman" w:eastAsia="Calibri" w:hAnsi="Times New Roman" w:cs="Times New Roman"/>
          <w:lang w:val="sr-Cyrl-RS"/>
        </w:rPr>
      </w:pPr>
    </w:p>
    <w:p w14:paraId="78F8734D" w14:textId="77777777" w:rsidR="00A03A14" w:rsidRPr="00C66694" w:rsidRDefault="00A03A14" w:rsidP="00C66694">
      <w:pPr>
        <w:spacing w:after="0" w:line="276" w:lineRule="auto"/>
        <w:rPr>
          <w:rFonts w:ascii="Times New Roman" w:eastAsia="Calibri" w:hAnsi="Times New Roman" w:cs="Times New Roman"/>
          <w:lang w:val="sr-Cyrl-RS"/>
        </w:rPr>
      </w:pPr>
      <w:r w:rsidRPr="00C66694">
        <w:rPr>
          <w:rFonts w:ascii="Times New Roman" w:eastAsia="Calibri" w:hAnsi="Times New Roman" w:cs="Times New Roman"/>
          <w:b/>
          <w:bCs/>
          <w:lang w:val="sr-Cyrl-RS"/>
        </w:rPr>
        <w:t>Микро план</w:t>
      </w:r>
      <w:r w:rsidRPr="00C66694">
        <w:rPr>
          <w:rFonts w:ascii="Times New Roman" w:eastAsia="Calibri" w:hAnsi="Times New Roman" w:cs="Times New Roman"/>
          <w:lang w:val="sr-Cyrl-RS"/>
        </w:rPr>
        <w:t xml:space="preserve"> представља преглед садржаја предмета распоређених на годишњег фонда часова, који истовремено представља редослед дневних припрема. Осим што пружа јасан преглед наставних јединица, микро план је и основа за израду оперативног (месечног) плана рада.</w:t>
      </w:r>
    </w:p>
    <w:p w14:paraId="6E6C3F7D" w14:textId="77777777" w:rsidR="00A03A14" w:rsidRPr="00C66694" w:rsidRDefault="00A03A14" w:rsidP="00A03A14">
      <w:pPr>
        <w:spacing w:after="0" w:line="240" w:lineRule="auto"/>
        <w:rPr>
          <w:rFonts w:ascii="Times New Roman" w:eastAsia="Calibri" w:hAnsi="Times New Roman" w:cs="Times New Roman"/>
          <w:lang w:val="sr-Cyrl-RS"/>
        </w:rPr>
      </w:pPr>
    </w:p>
    <w:p w14:paraId="497AC3F4" w14:textId="66209975" w:rsidR="00A03A14" w:rsidRPr="00C66694" w:rsidRDefault="00A03A14" w:rsidP="00C66694">
      <w:pPr>
        <w:numPr>
          <w:ilvl w:val="0"/>
          <w:numId w:val="1"/>
        </w:numPr>
        <w:spacing w:after="0" w:line="276" w:lineRule="auto"/>
        <w:rPr>
          <w:rFonts w:ascii="Times New Roman" w:eastAsia="Calibri" w:hAnsi="Times New Roman" w:cs="Times New Roman"/>
          <w:lang w:val="sr-Cyrl-RS"/>
        </w:rPr>
      </w:pPr>
      <w:r w:rsidRPr="00C66694">
        <w:rPr>
          <w:rFonts w:ascii="Times New Roman" w:eastAsia="Calibri" w:hAnsi="Times New Roman" w:cs="Times New Roman"/>
          <w:lang w:val="sr-Cyrl-RS"/>
        </w:rPr>
        <w:t>Предвиђени план рада у микро плану поштује однос броја часова предвиђених за обраду, утврђивање</w:t>
      </w:r>
      <w:r w:rsidR="00C66694" w:rsidRPr="00C66694">
        <w:rPr>
          <w:rFonts w:ascii="Times New Roman" w:eastAsia="Calibri" w:hAnsi="Times New Roman" w:cs="Times New Roman"/>
          <w:lang w:val="sr-Cyrl-RS"/>
        </w:rPr>
        <w:t xml:space="preserve"> </w:t>
      </w:r>
      <w:r w:rsidRPr="00C66694">
        <w:rPr>
          <w:rFonts w:ascii="Times New Roman" w:eastAsia="Calibri" w:hAnsi="Times New Roman" w:cs="Times New Roman"/>
          <w:lang w:val="sr-Cyrl-RS"/>
        </w:rPr>
        <w:t xml:space="preserve">и систематизацију градива. </w:t>
      </w:r>
    </w:p>
    <w:p w14:paraId="24D7DE73" w14:textId="6174E95B" w:rsidR="00A03A14" w:rsidRPr="00C66694" w:rsidRDefault="00A03A14" w:rsidP="00C66694">
      <w:pPr>
        <w:numPr>
          <w:ilvl w:val="0"/>
          <w:numId w:val="1"/>
        </w:numPr>
        <w:spacing w:after="0" w:line="276" w:lineRule="auto"/>
        <w:rPr>
          <w:rFonts w:ascii="Times New Roman" w:eastAsia="Calibri" w:hAnsi="Times New Roman" w:cs="Times New Roman"/>
          <w:lang w:val="sr-Cyrl-RS"/>
        </w:rPr>
      </w:pPr>
      <w:r w:rsidRPr="00C66694">
        <w:rPr>
          <w:rFonts w:ascii="Times New Roman" w:eastAsia="Calibri" w:hAnsi="Times New Roman" w:cs="Times New Roman"/>
          <w:lang w:val="sr-Cyrl-CS"/>
        </w:rPr>
        <w:t xml:space="preserve">План </w:t>
      </w:r>
      <w:r w:rsidR="00C66694" w:rsidRPr="00C66694">
        <w:rPr>
          <w:rFonts w:ascii="Times New Roman" w:eastAsia="Calibri" w:hAnsi="Times New Roman" w:cs="Times New Roman"/>
          <w:lang w:val="sr-Cyrl-CS"/>
        </w:rPr>
        <w:t xml:space="preserve">се </w:t>
      </w:r>
      <w:r w:rsidRPr="00C66694">
        <w:rPr>
          <w:rFonts w:ascii="Times New Roman" w:eastAsia="Calibri" w:hAnsi="Times New Roman" w:cs="Times New Roman"/>
          <w:lang w:val="sr-Cyrl-CS"/>
        </w:rPr>
        <w:t xml:space="preserve">може мењати и прилагођавати </w:t>
      </w:r>
      <w:r w:rsidR="00C66694" w:rsidRPr="00C66694">
        <w:rPr>
          <w:rFonts w:ascii="Times New Roman" w:eastAsia="Calibri" w:hAnsi="Times New Roman" w:cs="Times New Roman"/>
          <w:lang w:val="sr-Cyrl-CS"/>
        </w:rPr>
        <w:t>наставним околностима</w:t>
      </w:r>
      <w:r w:rsidRPr="00C66694">
        <w:rPr>
          <w:rFonts w:ascii="Times New Roman" w:eastAsia="Calibri" w:hAnsi="Times New Roman" w:cs="Times New Roman"/>
          <w:lang w:val="sr-Cyrl-CS"/>
        </w:rPr>
        <w:t>.</w:t>
      </w:r>
    </w:p>
    <w:p w14:paraId="56A27B76" w14:textId="0844007B" w:rsidR="00A03A14" w:rsidRPr="00C66694" w:rsidRDefault="00A03A14" w:rsidP="00C66694">
      <w:pPr>
        <w:numPr>
          <w:ilvl w:val="0"/>
          <w:numId w:val="1"/>
        </w:numPr>
        <w:spacing w:after="0" w:line="276" w:lineRule="auto"/>
        <w:rPr>
          <w:rFonts w:ascii="Times New Roman" w:eastAsia="Calibri" w:hAnsi="Times New Roman" w:cs="Times New Roman"/>
          <w:lang w:val="sr-Cyrl-RS"/>
        </w:rPr>
      </w:pPr>
      <w:r w:rsidRPr="00C66694">
        <w:rPr>
          <w:rFonts w:ascii="Times New Roman" w:eastAsia="Calibri" w:hAnsi="Times New Roman" w:cs="Times New Roman"/>
          <w:lang w:val="sr-Cyrl-RS"/>
        </w:rPr>
        <w:t xml:space="preserve">За припрему тестова </w:t>
      </w:r>
      <w:r w:rsidRPr="00C66694">
        <w:rPr>
          <w:rFonts w:ascii="Times New Roman" w:eastAsia="Calibri" w:hAnsi="Times New Roman" w:cs="Times New Roman"/>
          <w:lang w:val="sr-Latn-CS"/>
        </w:rPr>
        <w:t xml:space="preserve">препоручују се </w:t>
      </w:r>
      <w:r w:rsidRPr="00C66694">
        <w:rPr>
          <w:rFonts w:ascii="Times New Roman" w:eastAsia="Calibri" w:hAnsi="Times New Roman" w:cs="Times New Roman"/>
          <w:b/>
          <w:bCs/>
          <w:lang w:val="sr-Cyrl-RS"/>
        </w:rPr>
        <w:t>готови тестови</w:t>
      </w:r>
      <w:r w:rsidRPr="00C66694">
        <w:rPr>
          <w:rFonts w:ascii="Times New Roman" w:eastAsia="Calibri" w:hAnsi="Times New Roman" w:cs="Times New Roman"/>
          <w:lang w:val="sr-Cyrl-RS"/>
        </w:rPr>
        <w:t xml:space="preserve"> уз уџбеник </w:t>
      </w:r>
      <w:r w:rsidR="00C66694" w:rsidRPr="00C66694">
        <w:rPr>
          <w:rFonts w:ascii="Times New Roman" w:eastAsia="Calibri" w:hAnsi="Times New Roman" w:cs="Times New Roman"/>
          <w:lang w:val="sr-Cyrl-RS"/>
        </w:rPr>
        <w:t>Историја</w:t>
      </w:r>
      <w:r w:rsidRPr="00C66694">
        <w:rPr>
          <w:rFonts w:ascii="Times New Roman" w:eastAsia="Calibri" w:hAnsi="Times New Roman" w:cs="Times New Roman"/>
          <w:lang w:val="sr-Cyrl-RS"/>
        </w:rPr>
        <w:t xml:space="preserve"> 7, издавачке куће Дата Статус које достављамо наставницима на упит. Можете их затражити путем емаил адресе: </w:t>
      </w:r>
      <w:r w:rsidRPr="00C66694">
        <w:rPr>
          <w:rFonts w:ascii="Times New Roman" w:eastAsia="Calibri" w:hAnsi="Times New Roman" w:cs="Times New Roman"/>
          <w:lang w:val="sr-Latn-RS"/>
        </w:rPr>
        <w:t>info@datastatus.rs</w:t>
      </w:r>
    </w:p>
    <w:p w14:paraId="64B9BB7A" w14:textId="042DBDB0" w:rsidR="006D6B56" w:rsidRPr="00C66694" w:rsidRDefault="00A03A14" w:rsidP="00C66694">
      <w:pPr>
        <w:numPr>
          <w:ilvl w:val="0"/>
          <w:numId w:val="1"/>
        </w:numPr>
        <w:spacing w:after="0" w:line="276" w:lineRule="auto"/>
        <w:rPr>
          <w:rFonts w:ascii="Times New Roman" w:eastAsia="Calibri" w:hAnsi="Times New Roman" w:cs="Times New Roman"/>
          <w:lang w:val="sr-Cyrl-RS"/>
        </w:rPr>
      </w:pPr>
      <w:r w:rsidRPr="00C66694">
        <w:rPr>
          <w:rFonts w:ascii="Times New Roman" w:eastAsia="Calibri" w:hAnsi="Times New Roman" w:cs="Times New Roman"/>
          <w:lang w:val="sr-Cyrl-RS"/>
        </w:rPr>
        <w:t xml:space="preserve">Детаљне методичке инструкције за обраду часова налазе се у </w:t>
      </w:r>
      <w:r w:rsidRPr="00C66694">
        <w:rPr>
          <w:rFonts w:ascii="Times New Roman" w:eastAsia="Calibri" w:hAnsi="Times New Roman" w:cs="Times New Roman"/>
          <w:b/>
          <w:bCs/>
          <w:lang w:val="sr-Cyrl-RS"/>
        </w:rPr>
        <w:t>Методичком приручнику</w:t>
      </w:r>
      <w:r w:rsidRPr="00C66694">
        <w:rPr>
          <w:rFonts w:ascii="Times New Roman" w:eastAsia="Calibri" w:hAnsi="Times New Roman" w:cs="Times New Roman"/>
          <w:lang w:val="sr-Cyrl-RS"/>
        </w:rPr>
        <w:t xml:space="preserve"> </w:t>
      </w:r>
      <w:r w:rsidRPr="00C66694">
        <w:rPr>
          <w:rFonts w:ascii="Times New Roman" w:eastAsia="Calibri" w:hAnsi="Times New Roman" w:cs="Times New Roman"/>
          <w:b/>
          <w:bCs/>
          <w:lang w:val="sr-Cyrl-RS"/>
        </w:rPr>
        <w:t>за наставника</w:t>
      </w:r>
      <w:r w:rsidRPr="00C66694">
        <w:rPr>
          <w:rFonts w:ascii="Times New Roman" w:eastAsia="Calibri" w:hAnsi="Times New Roman" w:cs="Times New Roman"/>
          <w:lang w:val="sr-Cyrl-RS"/>
        </w:rPr>
        <w:t xml:space="preserve"> уз уџбеник </w:t>
      </w:r>
      <w:r w:rsidR="00C66694" w:rsidRPr="00C66694">
        <w:rPr>
          <w:rFonts w:ascii="Times New Roman" w:eastAsia="Calibri" w:hAnsi="Times New Roman" w:cs="Times New Roman"/>
          <w:lang w:val="sr-Cyrl-RS"/>
        </w:rPr>
        <w:t>Историја</w:t>
      </w:r>
      <w:r w:rsidRPr="00C66694">
        <w:rPr>
          <w:rFonts w:ascii="Times New Roman" w:eastAsia="Calibri" w:hAnsi="Times New Roman" w:cs="Times New Roman"/>
          <w:lang w:val="sr-Cyrl-RS"/>
        </w:rPr>
        <w:t xml:space="preserve"> за </w:t>
      </w:r>
      <w:r w:rsidRPr="00C66694">
        <w:rPr>
          <w:rFonts w:ascii="Times New Roman" w:eastAsia="Calibri" w:hAnsi="Times New Roman" w:cs="Times New Roman"/>
          <w:lang w:val="sr-Latn-RS"/>
        </w:rPr>
        <w:t>7</w:t>
      </w:r>
      <w:r w:rsidRPr="00C66694">
        <w:rPr>
          <w:rFonts w:ascii="Times New Roman" w:eastAsia="Calibri" w:hAnsi="Times New Roman" w:cs="Times New Roman"/>
          <w:lang w:val="sr-Cyrl-RS"/>
        </w:rPr>
        <w:t>. разред, издавачке куће Дата Статус.</w:t>
      </w:r>
    </w:p>
    <w:sectPr w:rsidR="006D6B56" w:rsidRPr="00C66694" w:rsidSect="00A03A14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E86EC0"/>
    <w:multiLevelType w:val="hybridMultilevel"/>
    <w:tmpl w:val="18442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A14"/>
    <w:rsid w:val="0004605B"/>
    <w:rsid w:val="006D6B56"/>
    <w:rsid w:val="008202AB"/>
    <w:rsid w:val="00A03A14"/>
    <w:rsid w:val="00C61A14"/>
    <w:rsid w:val="00C66694"/>
    <w:rsid w:val="00FB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53C82"/>
  <w15:chartTrackingRefBased/>
  <w15:docId w15:val="{36EFC402-2536-4EF9-AAEE-77283BE05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44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Šćekić</dc:creator>
  <cp:keywords/>
  <dc:description/>
  <cp:lastModifiedBy>Vera Šćekić</cp:lastModifiedBy>
  <cp:revision>3</cp:revision>
  <dcterms:created xsi:type="dcterms:W3CDTF">2020-08-24T06:50:00Z</dcterms:created>
  <dcterms:modified xsi:type="dcterms:W3CDTF">2020-08-24T07:03:00Z</dcterms:modified>
</cp:coreProperties>
</file>